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AF6C9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99A53C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08D2CE5" w14:textId="77777777"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03003618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3A27F596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14:paraId="7FE3F5B1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053E2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62F4E84" w14:textId="77777777" w:rsidR="00114B2C" w:rsidRPr="00E803D7" w:rsidRDefault="00E9171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634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Koordynowana opieka zdrowotna</w:t>
            </w:r>
          </w:p>
        </w:tc>
      </w:tr>
      <w:tr w:rsidR="00C85B55" w:rsidRPr="00746450" w14:paraId="5335A4A1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557C09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5846579" w14:textId="1ED09542" w:rsidR="00C85B55" w:rsidRPr="00E803D7" w:rsidRDefault="00752B4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9F555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Ivan Mykyteiek</w:t>
            </w:r>
          </w:p>
        </w:tc>
      </w:tr>
      <w:tr w:rsidR="0069385A" w:rsidRPr="00746450" w14:paraId="79DED57B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BF98DE1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C4BEF7" w14:textId="77777777"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56A29726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4B0C20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104136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6BA8C367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68D612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8D5C30D" w14:textId="77777777"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9A4F376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45D460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954148B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4A13DA52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1CBCFA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18A84C2" w14:textId="77777777"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</w:p>
        </w:tc>
      </w:tr>
      <w:tr w:rsidR="00687DFF" w:rsidRPr="00746450" w14:paraId="76B9D508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AB5F71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7796238" w14:textId="77777777"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14:paraId="30EB0401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22E9A2D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0DD9D5E" w14:textId="0CEC527E"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zakład opieki zdrowotnej</w:t>
            </w:r>
          </w:p>
        </w:tc>
      </w:tr>
      <w:tr w:rsidR="00B56324" w:rsidRPr="00746450" w14:paraId="56A2CE59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3056092" w14:textId="77777777"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056A272" w14:textId="77777777" w:rsidR="00B56324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</w:t>
            </w:r>
            <w:r w:rsidR="00E9171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811854" w:rsidRPr="00114B2C" w14:paraId="016E3FA9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ED30B7E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16CAE79" w14:textId="1F8E36EF" w:rsidR="00811854" w:rsidRPr="00752B41" w:rsidRDefault="00B25C89" w:rsidP="0060665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52B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Student powinien posiadać wiedzę z zakresu</w:t>
            </w:r>
            <w:r w:rsidR="009F555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zaawansowanej opieki pielęgniarskiej w koordynowanej opiece zdrowotnej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11854" w:rsidRPr="00114B2C" w14:paraId="01872652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D8CF8DA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433C7D2" w14:textId="77777777" w:rsidR="00E9171B" w:rsidRPr="00FD5836" w:rsidRDefault="00E9171B" w:rsidP="00E917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W wyniku prowadzonego procesu kształcenia student powinien:</w:t>
            </w:r>
          </w:p>
          <w:p w14:paraId="718595A2" w14:textId="77777777"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znać i stosować w praktyce regulacje prawne dotyczące KOZ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CCA5998" w14:textId="77777777"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analizować i interpretować przepisy prawne dotyczące KOZ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9DBEBDE" w14:textId="77777777"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dążyć do poprawy zdrowia populacji, podwyższenia jakości</w:t>
            </w: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opieki,</w:t>
            </w:r>
          </w:p>
          <w:p w14:paraId="34F480B6" w14:textId="77777777" w:rsidR="00E9171B" w:rsidRPr="00FD5836" w:rsidRDefault="00E9171B" w:rsidP="00E9171B">
            <w:pPr>
              <w:numPr>
                <w:ilvl w:val="0"/>
                <w:numId w:val="40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rozumieć funkcjonowanie systemu ochrony zdrowia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2FA9086" w14:textId="77777777" w:rsidR="00811854" w:rsidRPr="00E803D7" w:rsidRDefault="00E9171B" w:rsidP="00E917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znać i stosować </w:t>
            </w: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teoretyczne i praktyczne aspekty modelu opieki zdrowotnej określanego mianem opieki koordynowanej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</w:tr>
      <w:tr w:rsidR="003B017B" w:rsidRPr="00114B2C" w14:paraId="20FF362C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D5CFC3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D90399D" w14:textId="1F6CDEF7" w:rsidR="003B017B" w:rsidRPr="009F555B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F555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Instruktaż wstępny, bieżący, końcowy, dyskusja dydaktyczna, metoda przypadku, metoda sytuacyjna.</w:t>
            </w:r>
          </w:p>
        </w:tc>
      </w:tr>
      <w:tr w:rsidR="003B017B" w:rsidRPr="00114B2C" w14:paraId="35E7844D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9CDEC74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F5205D" w14:textId="72A42D5B" w:rsidR="003B017B" w:rsidRPr="009F555B" w:rsidRDefault="009F555B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F555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Zestawy zadań, dokumentacja medyczna, procedury, algorytmy i standardy postępowania pielęgniarskiego, Dziennik Praktyk.</w:t>
            </w:r>
          </w:p>
        </w:tc>
      </w:tr>
      <w:tr w:rsidR="00811854" w:rsidRPr="00114B2C" w14:paraId="417D3DCD" w14:textId="77777777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CB42D6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CFBC72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9171B" w:rsidRPr="00114B2C" w14:paraId="7C68502D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CB8B9E2" w14:textId="77777777" w:rsidR="00E9171B" w:rsidRPr="001974C2" w:rsidRDefault="00E9171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5C02031" w14:textId="77777777" w:rsidR="00E9171B" w:rsidRPr="00DC6308" w:rsidRDefault="00E9171B" w:rsidP="00C8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K_B_W16 modele opieki koordynowanej funkcjonujące w Rzeczypospolitej Polskiej i wybranych państwach;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69FD2D7" w14:textId="5BA5EED0" w:rsidR="00E9171B" w:rsidRPr="009F555B" w:rsidRDefault="009F555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F555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3368123A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48D8D8E4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05771F" w14:textId="77777777" w:rsidR="009F555B" w:rsidRPr="00DC6308" w:rsidRDefault="009F555B" w:rsidP="009F5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K_B_W17 regulacje prawne w zakresie koordynacji opieki zdrowotnej nad świadczeniobiorcą w systemie ochrony zdrowia; 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B7C75C" w14:textId="307EFB8C" w:rsidR="009F555B" w:rsidRPr="0069385A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087E9985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3A9013F0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459A1FF" w14:textId="77777777" w:rsidR="009F555B" w:rsidRPr="00DC6308" w:rsidRDefault="009F555B" w:rsidP="009F5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K_B_W18 zasady koordynowania programów zdrowotnych oraz procesu organizacji i udzielania świadczeń zdrowotnych w różnych obszarach systemu ochrony zdrowia;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DA89C3D" w14:textId="1284FEE8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13ECE364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7BD4301F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64706EE" w14:textId="77777777" w:rsidR="009F555B" w:rsidRPr="00DC6308" w:rsidRDefault="009F555B" w:rsidP="009F5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K_B_W19 zasady funkcjonowania zespołów interdyscyplinarnych w opiece zdrowotnej;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DE1A111" w14:textId="1333C3FB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17B48CD0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01DC417C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9C8D077" w14:textId="77777777" w:rsidR="009F555B" w:rsidRPr="00DC6308" w:rsidRDefault="009F555B" w:rsidP="009F55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K_B_W20 założenia i zasady opracowywania standardów postępowania pielęgniarskiego z uwzględnieniem praktyki opartej na dowodach naukowych w medycynie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medicine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 i w pielęgniarstwie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nursing practice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7F25BB2" w14:textId="43F2226A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2AA7AD36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048AD68A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5530D7" w14:textId="77777777" w:rsidR="009F555B" w:rsidRPr="00DC6308" w:rsidRDefault="009F555B" w:rsidP="009F55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K_B_W21 założenia i zasady tworzenia oraz ewaluacji programów zdrowotnych oraz metody edukacji terapeutycznej;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83F979A" w14:textId="3B1F191F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438561E0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DACC848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88C5FED" w14:textId="77777777" w:rsidR="009F555B" w:rsidRPr="004D26CB" w:rsidRDefault="009F555B" w:rsidP="009F555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K_B_U14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przygotowywać materiały edukacyjne dla pacjenta i jego rodziny w ramach poradnictwa zdrowotnego;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48E4FB" w14:textId="33138138" w:rsidR="009F555B" w:rsidRPr="0069385A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3ABC4FE2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6F08AF68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3E0B3D" w14:textId="77777777" w:rsidR="009F555B" w:rsidRPr="004D26CB" w:rsidRDefault="009F555B" w:rsidP="009F5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K_B_U15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wykorzystywać zasoby technologiczne dla potrzeb poradnictwa zdrowotnego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641F0B6" w14:textId="0E511BB6" w:rsidR="009F555B" w:rsidRPr="0069385A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42BC516C" w14:textId="77777777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65515BCE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D3BCB58" w14:textId="77777777" w:rsidR="009F555B" w:rsidRPr="004D26CB" w:rsidRDefault="009F555B" w:rsidP="009F5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K_B_U16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dobierać i stosować metody oceny stanu zdrowia pacjenta w ramach udzielania porad pielęgniarskich;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9F4E32E" w14:textId="58A0CAD7" w:rsidR="009F555B" w:rsidRPr="0069385A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2AAD0748" w14:textId="77777777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4D8C83DC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2AB70C8" w14:textId="77777777" w:rsidR="009F555B" w:rsidRPr="004D26CB" w:rsidRDefault="009F555B" w:rsidP="009F555B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K_B_U17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dokonywać wyboru i zlecać badania diagnostyczne w ramach posiadanych uprawnień zawodowych;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61264AD" w14:textId="2B927D03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16AA03E5" w14:textId="77777777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4AFD251B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C854F61" w14:textId="77777777" w:rsidR="009F555B" w:rsidRPr="004D26CB" w:rsidRDefault="009F555B" w:rsidP="009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K_B_U19 koordynować realizację świadczeń zdrowotnych dla pacjentów ze schorzeniami przewlekłymi;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431C85" w14:textId="2DD2ACF0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4B4166D8" w14:textId="77777777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1364190C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221A553" w14:textId="77777777" w:rsidR="009F555B" w:rsidRPr="004D26CB" w:rsidRDefault="009F555B" w:rsidP="009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K_B_U20 opracowywać diagnozę potrzeb zdrowotnych i plan organizacji opieki oraz leczenia na poziomie organizacji i międzyinstytucjonalnym;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FD00AF6" w14:textId="06414CA8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3F8FC160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135765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C0C78E3" w14:textId="77777777" w:rsidR="009F555B" w:rsidRPr="004D26CB" w:rsidRDefault="009F555B" w:rsidP="009F5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K_B_U21 planować i koordynować proces udzielania świadczeń zdrowotnych, z uwzględnieniem kryterium jakości i efektywności;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58662F8" w14:textId="122677DD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29AD555B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8FA4E54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59BA6D0" w14:textId="77777777" w:rsidR="009F555B" w:rsidRPr="00DD2F12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D2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K_E.K01 dokonywania krytycznej oceny działań własnych i działań współpracowników z poszanowaniem różnic światopoglądowych i kulturowych;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5B392D" w14:textId="68D120EA" w:rsidR="009F555B" w:rsidRPr="0069385A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716015EB" w14:textId="77777777" w:rsidTr="00F93E7F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79B04E02" w14:textId="77777777" w:rsidR="009F555B" w:rsidRPr="001974C2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ADADA4" w14:textId="77777777" w:rsidR="009F555B" w:rsidRPr="00DD2F12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K_E.K02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0EB63CA" w14:textId="39E8A3B9" w:rsidR="009F555B" w:rsidRPr="00B76009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9F555B" w:rsidRPr="00114B2C" w14:paraId="6FBB6933" w14:textId="77777777" w:rsidTr="009F23FD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35DAE6" w14:textId="3893F7FD" w:rsidR="009F555B" w:rsidRPr="00C6133B" w:rsidRDefault="009F555B" w:rsidP="009F555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DD7B1F" w14:textId="77777777" w:rsidR="009F555B" w:rsidRPr="0069385A" w:rsidRDefault="009F555B" w:rsidP="009F555B">
            <w:pPr>
              <w:spacing w:after="22" w:line="266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  <w:p w14:paraId="68CF31EE" w14:textId="2CDDCD92" w:rsidR="009F555B" w:rsidRPr="0069385A" w:rsidRDefault="009F555B" w:rsidP="009F55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F0F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C6133B" w:rsidRPr="00114B2C" w14:paraId="16EBCAA9" w14:textId="77777777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3BFBF65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1E2E86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14:paraId="45A9D18E" w14:textId="77777777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CA7229" w14:textId="77777777" w:rsidR="005D0A4A" w:rsidRPr="00E871D2" w:rsidRDefault="00E871D2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 xml:space="preserve">Zadania pielęgniarki podstawowej opieki zdrowotnej i lekarza podstawowej opieki zdrowotnej na rzecz promocji zdrowia, profilaktyki i edukacji zdrowotnej.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A74A5" w14:textId="77777777" w:rsidR="005D0A4A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5D0A4A" w:rsidRPr="00114B2C" w14:paraId="1275D843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ED918D8" w14:textId="16C934FF" w:rsidR="005D0A4A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Identyfikacja czynników społeczno-ekonomicznych i środowiskowych mających wpływ na zdrowie jednostki</w:t>
            </w:r>
            <w:r w:rsidR="009F555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9ACB4C" w14:textId="77777777" w:rsidR="005D0A4A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166F31" w:rsidRPr="00114B2C" w14:paraId="1D82AFEA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DF637EA" w14:textId="77777777"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Analiza czynników zagrażających zdrowiu jednostki.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BE0F9" w14:textId="77777777"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14:paraId="5854FEC3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9A3566F" w14:textId="4002E138"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Gromadzenie danych o jednostce i rodzinie</w:t>
            </w:r>
            <w:r w:rsidR="009F555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37C387" w14:textId="77777777"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14:paraId="2A835A1D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FBE6E2F" w14:textId="77777777" w:rsidR="00166F31" w:rsidRPr="00E871D2" w:rsidRDefault="00E871D2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 xml:space="preserve">Wykonywanie zabiegów pielęgnacyjnych u dorosłego i u dziecka; ordynowanie leków i wypisywanie recept. 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795D7C4" w14:textId="77777777"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14:paraId="189CD83E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C24D132" w14:textId="4986FF3B"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Wykonywanie i analiza pomiarów u podopiecznych</w:t>
            </w:r>
            <w:r w:rsidR="009F555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7A29A7" w14:textId="77777777"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871D2" w:rsidRPr="00114B2C" w14:paraId="547D63B8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207DA4" w14:textId="5AFA44C3" w:rsidR="00E871D2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Przygotowanie do samoopieki i samopielęgnacji</w:t>
            </w:r>
            <w:r w:rsidR="009F555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D80E27A" w14:textId="77777777" w:rsidR="00E871D2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871D2" w:rsidRPr="00114B2C" w14:paraId="1116455B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9677E5B" w14:textId="4E2CCDDF" w:rsidR="00E871D2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Ocena zagrożeń zdrowotnych występujących w rodzinie</w:t>
            </w:r>
            <w:r w:rsidR="009F555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675435" w14:textId="77777777" w:rsidR="00E871D2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871D2" w:rsidRPr="00114B2C" w14:paraId="3D6ECCB6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E6F6E35" w14:textId="77777777" w:rsidR="00E871D2" w:rsidRPr="00E871D2" w:rsidRDefault="00E871D2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 xml:space="preserve">Diagnozowanie w kontekście zdrowia – członków rodziny w różnych środowiskach życia. 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3E398EF" w14:textId="77777777" w:rsidR="00E871D2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66F31" w:rsidRPr="00114B2C" w14:paraId="2E32AD83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EB02B52" w14:textId="27E2C678" w:rsidR="00166F31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Opracowanie wspólnie z rodziną planu edukacji zdrowotnej i jego realizacja. Współpraca pielęgniarek z różnymi instytucjami w celu zapewnienia rodzinie pomocy, opieki i wsparcia w zdrowiu i w chorobie przewlekłej</w:t>
            </w:r>
            <w:r w:rsidR="009F555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7AD463" w14:textId="77777777" w:rsidR="00166F31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5D0A4A" w:rsidRPr="00114B2C" w14:paraId="1F635D98" w14:textId="77777777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937425E" w14:textId="41E4B6FF" w:rsidR="005D0A4A" w:rsidRPr="00E871D2" w:rsidRDefault="00E871D2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871D2">
              <w:rPr>
                <w:rFonts w:ascii="Times New Roman" w:hAnsi="Times New Roman" w:cs="Times New Roman"/>
                <w:sz w:val="20"/>
              </w:rPr>
              <w:t>Ocena podjętych działań w odniesieniu do rodziny</w:t>
            </w:r>
            <w:r w:rsidR="009F555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FA10CE" w14:textId="77777777" w:rsidR="005D0A4A" w:rsidRPr="00E871D2" w:rsidRDefault="00E871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F3000" w:rsidRPr="00114B2C" w14:paraId="20CDBE94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0A50E2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765D83C9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014EA64" w14:textId="77777777"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0D70C1C4" w14:textId="4C7CBD45" w:rsidR="00883EB0" w:rsidRPr="00E26E45" w:rsidRDefault="00883EB0" w:rsidP="00E26E4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E45">
              <w:rPr>
                <w:rFonts w:ascii="Times New Roman" w:hAnsi="Times New Roman" w:cs="Times New Roman"/>
                <w:sz w:val="20"/>
                <w:szCs w:val="20"/>
              </w:rPr>
              <w:t>zaliczenie</w:t>
            </w:r>
            <w:r w:rsidR="009F55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5DD5855" w14:textId="18C04E6A" w:rsidR="003F3000" w:rsidRPr="00E26E45" w:rsidRDefault="00883EB0" w:rsidP="00E26E45">
            <w:pPr>
              <w:pStyle w:val="Akapitzlist"/>
              <w:numPr>
                <w:ilvl w:val="0"/>
                <w:numId w:val="44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6E45">
              <w:rPr>
                <w:rFonts w:ascii="Times New Roman" w:hAnsi="Times New Roman" w:cs="Times New Roman"/>
                <w:sz w:val="20"/>
                <w:szCs w:val="20"/>
              </w:rPr>
              <w:t>100% obecności na zajęciach, zalicz. umiejętności zawodowych poprzez uzyskanie ≥60% wymaganej punktacji za przewidziane formy</w:t>
            </w:r>
            <w:r w:rsidR="00E26E45">
              <w:rPr>
                <w:rFonts w:ascii="Times New Roman" w:hAnsi="Times New Roman" w:cs="Times New Roman"/>
                <w:sz w:val="20"/>
                <w:szCs w:val="20"/>
              </w:rPr>
              <w:t xml:space="preserve"> weryfikacji efektów uczenia si</w:t>
            </w:r>
            <w:r w:rsidR="009F555B">
              <w:rPr>
                <w:rFonts w:ascii="Times New Roman" w:hAnsi="Times New Roman" w:cs="Times New Roman"/>
                <w:sz w:val="20"/>
                <w:szCs w:val="20"/>
              </w:rPr>
              <w:t>ę.</w:t>
            </w:r>
          </w:p>
          <w:p w14:paraId="17925FD1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728B79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14183614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C95A642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1C7B471A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DF59B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824B2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F8ADB1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D03976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D373E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4113A1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3EE0C1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E52039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6013F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FEAC45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2DB1470C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636FE9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1C911B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9B96BA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964AFA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B3716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D12978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4BA30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79B9477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3F75B7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37E0B0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57ACB7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2DD451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514E9625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04FF653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4DA97E4" w14:textId="77777777"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101E669" w14:textId="77777777"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0F1292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EC4A34B" w14:textId="77777777" w:rsidR="00430FC0" w:rsidRPr="00430FC0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B9643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B456D83" w14:textId="77777777"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1871FE4" w14:textId="77777777"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7DF5DD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F201695" w14:textId="77777777" w:rsidR="00430FC0" w:rsidRPr="00430FC0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D0F60A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1FB6000" w14:textId="77777777"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439EB378" w14:textId="77777777"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A57E9C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9B008FA" w14:textId="77777777"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55339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CA805DC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4F5AE00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wiedze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021111D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F9A5A94" w14:textId="77777777"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F91BFD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578D63F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7C00B93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D88D454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54670C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A609EF1" w14:textId="77777777"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57BE3CB8" w14:textId="77777777"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dowodzić swoich racji;</w:t>
            </w:r>
          </w:p>
          <w:p w14:paraId="382C4F6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6EE5C10" w14:textId="77777777" w:rsidR="00430FC0" w:rsidRPr="00430FC0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74FBE75F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E2FC75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3BC258FD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E823AA" w14:textId="77777777" w:rsidR="00D97F9E" w:rsidRPr="009F555B" w:rsidRDefault="00D97F9E" w:rsidP="00D97F9E">
            <w:pPr>
              <w:pStyle w:val="Akapitzlist"/>
              <w:keepNext/>
              <w:numPr>
                <w:ilvl w:val="3"/>
                <w:numId w:val="41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bookmarkStart w:id="0" w:name="_Hlk84352455"/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Karkowska D., </w:t>
            </w:r>
            <w:r w:rsidRPr="009F555B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Prawo medyczne dla pielęgniarek, </w:t>
            </w:r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wydanie 2 poprawione i uzupełnione, </w:t>
            </w:r>
            <w:r w:rsidRPr="009F55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Wydawnictwo </w:t>
            </w:r>
            <w:hyperlink r:id="rId8" w:tgtFrame="_self" w:tooltip="Wolters Kluwer Polska" w:history="1">
              <w:r w:rsidRPr="009F555B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Wolters Kluwer Polska</w:t>
              </w:r>
            </w:hyperlink>
            <w:r w:rsidRPr="009F55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2020.</w:t>
            </w:r>
          </w:p>
          <w:p w14:paraId="2AAD3036" w14:textId="77777777" w:rsidR="0083061E" w:rsidRPr="009F555B" w:rsidRDefault="0083061E" w:rsidP="00D97F9E">
            <w:pPr>
              <w:pStyle w:val="Akapitzlist"/>
              <w:keepNext/>
              <w:numPr>
                <w:ilvl w:val="3"/>
                <w:numId w:val="41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F55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Opieka koordynowana Lepiej i taniej, G. Suchrijvers , Wydawnictwo Narodowy Fundusz Zdrowia – Centralna Departament Analizy i Strategii, Warszawa 2017.</w:t>
            </w:r>
          </w:p>
          <w:bookmarkEnd w:id="0"/>
          <w:p w14:paraId="511F6068" w14:textId="77777777" w:rsidR="00236FB5" w:rsidRPr="009F555B" w:rsidRDefault="00D97F9E" w:rsidP="00D97F9E">
            <w:pPr>
              <w:pStyle w:val="Akapitzlist"/>
              <w:keepNext/>
              <w:numPr>
                <w:ilvl w:val="3"/>
                <w:numId w:val="41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Hermanowski T., Rutkowski J., </w:t>
            </w:r>
            <w:r w:rsidRPr="009F555B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Zintegrowana opieka zdrowotna. Zarys problematyki</w:t>
            </w:r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Zeszyty Naukowe Politechniki Śląskiej 2015</w:t>
            </w:r>
          </w:p>
        </w:tc>
      </w:tr>
      <w:tr w:rsidR="00236FB5" w:rsidRPr="00114B2C" w14:paraId="1130280D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9DCA845" w14:textId="77777777" w:rsidR="00236FB5" w:rsidRPr="009F555B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F555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39569E0A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7D2B0C" w14:textId="77777777" w:rsidR="00D97F9E" w:rsidRPr="009F555B" w:rsidRDefault="00D97F9E" w:rsidP="00D97F9E">
            <w:pPr>
              <w:pStyle w:val="Akapitzlist"/>
              <w:keepNext/>
              <w:numPr>
                <w:ilvl w:val="6"/>
                <w:numId w:val="42"/>
              </w:numPr>
              <w:suppressAutoHyphens/>
              <w:spacing w:after="0" w:line="240" w:lineRule="auto"/>
              <w:ind w:left="369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48"/>
                <w:szCs w:val="48"/>
              </w:rPr>
            </w:pPr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Ustawa z dnia 27 sierpnia 2004r. o świadczeniach opieki zdrowotnej finansowanych ze środków publicznych Dz.U. 2018 poz. 1510</w:t>
            </w:r>
          </w:p>
          <w:p w14:paraId="7FE971A1" w14:textId="77777777" w:rsidR="00D97F9E" w:rsidRPr="009F555B" w:rsidRDefault="00D97F9E" w:rsidP="00D97F9E">
            <w:pPr>
              <w:numPr>
                <w:ilvl w:val="6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Ustawa z dnia 15 kwietnia 2011 r. o działalności leczniczej. Dz.U. z 2018 r., poz. 2190</w:t>
            </w:r>
          </w:p>
          <w:p w14:paraId="39B91A82" w14:textId="77777777" w:rsidR="00D97F9E" w:rsidRPr="009F555B" w:rsidRDefault="00D97F9E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Rudawska I.: Zintegrowana opieka zdrowotna. Podejście relacyjne do obsługi pacjenta jako klienta. Wyd. Wolters Kluwer, Warszawa 2014 </w:t>
            </w:r>
          </w:p>
          <w:p w14:paraId="0D3AD229" w14:textId="77777777" w:rsidR="00D97F9E" w:rsidRPr="009F555B" w:rsidRDefault="00312C4A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9" w:history="1">
              <w:r w:rsidR="00D97F9E" w:rsidRPr="009F555B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Zarządzenie Nr </w:t>
              </w:r>
              <w:r w:rsidR="00D97F9E" w:rsidRPr="009F555B">
                <w:rPr>
                  <w:rStyle w:val="Pogrubienie"/>
                  <w:rFonts w:ascii="Times New Roman" w:hAnsi="Times New Roman" w:cs="Times New Roman"/>
                  <w:b w:val="0"/>
                  <w:bCs w:val="0"/>
                  <w:color w:val="000000" w:themeColor="text1"/>
                  <w:sz w:val="20"/>
                  <w:szCs w:val="20"/>
                </w:rPr>
                <w:t>61/2019/DAiS</w:t>
              </w:r>
              <w:r w:rsidR="00D97F9E" w:rsidRPr="009F555B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 Prezesa Narodowego Funduszu Zdrowia z dnia 16 marca 2018 r. w sprawie programu pilotażowego opieki koordynowanej w podstawowej opiece zdrowotnej „POZ PLUS”</w:t>
              </w:r>
            </w:hyperlink>
          </w:p>
          <w:p w14:paraId="249D15B6" w14:textId="77777777" w:rsidR="00236FB5" w:rsidRPr="009F555B" w:rsidRDefault="00D97F9E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555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Jończyk J.: Ocena satysfakcji pacjenta w kontekście jakości opieki zdrowotnej, Prace Naukowe Uniwersytetu Ekonomicznego we Wrocławiu, 2011</w:t>
            </w:r>
          </w:p>
        </w:tc>
      </w:tr>
    </w:tbl>
    <w:p w14:paraId="4AF9C4F1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82B28" w14:textId="77777777" w:rsidR="00312C4A" w:rsidRDefault="00312C4A">
      <w:pPr>
        <w:spacing w:after="0" w:line="240" w:lineRule="auto"/>
      </w:pPr>
      <w:r>
        <w:separator/>
      </w:r>
    </w:p>
  </w:endnote>
  <w:endnote w:type="continuationSeparator" w:id="0">
    <w:p w14:paraId="7F92D812" w14:textId="77777777" w:rsidR="00312C4A" w:rsidRDefault="00312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59A5" w14:textId="77777777" w:rsidR="00B0460C" w:rsidRDefault="00B0460C">
    <w:pPr>
      <w:pStyle w:val="Stopka"/>
    </w:pPr>
  </w:p>
  <w:p w14:paraId="0EB4D3A7" w14:textId="77777777" w:rsidR="009B0E30" w:rsidRDefault="00312C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5F680" w14:textId="77777777" w:rsidR="00312C4A" w:rsidRDefault="00312C4A">
      <w:pPr>
        <w:spacing w:after="0" w:line="240" w:lineRule="auto"/>
      </w:pPr>
      <w:r>
        <w:separator/>
      </w:r>
    </w:p>
  </w:footnote>
  <w:footnote w:type="continuationSeparator" w:id="0">
    <w:p w14:paraId="4CEFC2E2" w14:textId="77777777" w:rsidR="00312C4A" w:rsidRDefault="00312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0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B6866"/>
    <w:multiLevelType w:val="hybridMultilevel"/>
    <w:tmpl w:val="BCA6DE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B2C26"/>
    <w:multiLevelType w:val="hybridMultilevel"/>
    <w:tmpl w:val="192C1F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4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4"/>
  </w:num>
  <w:num w:numId="10">
    <w:abstractNumId w:val="17"/>
  </w:num>
  <w:num w:numId="11">
    <w:abstractNumId w:val="30"/>
  </w:num>
  <w:num w:numId="12">
    <w:abstractNumId w:val="5"/>
  </w:num>
  <w:num w:numId="13">
    <w:abstractNumId w:val="28"/>
  </w:num>
  <w:num w:numId="14">
    <w:abstractNumId w:val="32"/>
  </w:num>
  <w:num w:numId="15">
    <w:abstractNumId w:val="20"/>
  </w:num>
  <w:num w:numId="16">
    <w:abstractNumId w:val="27"/>
  </w:num>
  <w:num w:numId="17">
    <w:abstractNumId w:val="26"/>
  </w:num>
  <w:num w:numId="18">
    <w:abstractNumId w:val="3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12"/>
  </w:num>
  <w:num w:numId="23">
    <w:abstractNumId w:val="16"/>
  </w:num>
  <w:num w:numId="24">
    <w:abstractNumId w:val="12"/>
    <w:lvlOverride w:ilvl="0">
      <w:startOverride w:val="1"/>
    </w:lvlOverride>
  </w:num>
  <w:num w:numId="25">
    <w:abstractNumId w:val="0"/>
  </w:num>
  <w:num w:numId="26">
    <w:abstractNumId w:val="33"/>
  </w:num>
  <w:num w:numId="27">
    <w:abstractNumId w:val="22"/>
  </w:num>
  <w:num w:numId="28">
    <w:abstractNumId w:val="6"/>
  </w:num>
  <w:num w:numId="29">
    <w:abstractNumId w:val="4"/>
  </w:num>
  <w:num w:numId="30">
    <w:abstractNumId w:val="13"/>
  </w:num>
  <w:num w:numId="31">
    <w:abstractNumId w:val="29"/>
  </w:num>
  <w:num w:numId="32">
    <w:abstractNumId w:val="24"/>
  </w:num>
  <w:num w:numId="33">
    <w:abstractNumId w:val="17"/>
  </w:num>
  <w:num w:numId="34">
    <w:abstractNumId w:val="30"/>
  </w:num>
  <w:num w:numId="35">
    <w:abstractNumId w:val="5"/>
  </w:num>
  <w:num w:numId="36">
    <w:abstractNumId w:val="32"/>
  </w:num>
  <w:num w:numId="37">
    <w:abstractNumId w:val="28"/>
  </w:num>
  <w:num w:numId="38">
    <w:abstractNumId w:val="19"/>
  </w:num>
  <w:num w:numId="39">
    <w:abstractNumId w:val="35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"/>
  </w:num>
  <w:num w:numId="43">
    <w:abstractNumId w:val="25"/>
  </w:num>
  <w:num w:numId="44">
    <w:abstractNumId w:val="18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210A7"/>
    <w:rsid w:val="00095C9F"/>
    <w:rsid w:val="000B1F75"/>
    <w:rsid w:val="000B42C8"/>
    <w:rsid w:val="00114B2C"/>
    <w:rsid w:val="00166F31"/>
    <w:rsid w:val="00167709"/>
    <w:rsid w:val="00182B5A"/>
    <w:rsid w:val="001974C2"/>
    <w:rsid w:val="001A77FB"/>
    <w:rsid w:val="00236FB5"/>
    <w:rsid w:val="002C76D4"/>
    <w:rsid w:val="00312C4A"/>
    <w:rsid w:val="0035084D"/>
    <w:rsid w:val="003672EF"/>
    <w:rsid w:val="003B017B"/>
    <w:rsid w:val="003F3000"/>
    <w:rsid w:val="00430FC0"/>
    <w:rsid w:val="004A5664"/>
    <w:rsid w:val="004B6EE1"/>
    <w:rsid w:val="005118B3"/>
    <w:rsid w:val="0051579C"/>
    <w:rsid w:val="00522160"/>
    <w:rsid w:val="00576660"/>
    <w:rsid w:val="0059036D"/>
    <w:rsid w:val="005D0A4A"/>
    <w:rsid w:val="005F51F3"/>
    <w:rsid w:val="00606652"/>
    <w:rsid w:val="00644460"/>
    <w:rsid w:val="006548F8"/>
    <w:rsid w:val="0066276C"/>
    <w:rsid w:val="00687DFF"/>
    <w:rsid w:val="0069385A"/>
    <w:rsid w:val="006A3E29"/>
    <w:rsid w:val="006C45EA"/>
    <w:rsid w:val="00746450"/>
    <w:rsid w:val="00752B41"/>
    <w:rsid w:val="0077379A"/>
    <w:rsid w:val="007B3C30"/>
    <w:rsid w:val="007D0651"/>
    <w:rsid w:val="00811854"/>
    <w:rsid w:val="0083061E"/>
    <w:rsid w:val="00876CF0"/>
    <w:rsid w:val="00883EB0"/>
    <w:rsid w:val="008963E4"/>
    <w:rsid w:val="008A167D"/>
    <w:rsid w:val="008E2AB7"/>
    <w:rsid w:val="00930024"/>
    <w:rsid w:val="009C5E6B"/>
    <w:rsid w:val="009D7987"/>
    <w:rsid w:val="009F555B"/>
    <w:rsid w:val="00A33A23"/>
    <w:rsid w:val="00AB47AF"/>
    <w:rsid w:val="00AC17ED"/>
    <w:rsid w:val="00B0460C"/>
    <w:rsid w:val="00B10B1A"/>
    <w:rsid w:val="00B25C89"/>
    <w:rsid w:val="00B332F2"/>
    <w:rsid w:val="00B43732"/>
    <w:rsid w:val="00B56324"/>
    <w:rsid w:val="00B802FB"/>
    <w:rsid w:val="00B92A83"/>
    <w:rsid w:val="00BD30B3"/>
    <w:rsid w:val="00BF3987"/>
    <w:rsid w:val="00BF4012"/>
    <w:rsid w:val="00C6133B"/>
    <w:rsid w:val="00C771F1"/>
    <w:rsid w:val="00C85B55"/>
    <w:rsid w:val="00CD7A74"/>
    <w:rsid w:val="00D843EE"/>
    <w:rsid w:val="00D97F9E"/>
    <w:rsid w:val="00DB7685"/>
    <w:rsid w:val="00DD2F12"/>
    <w:rsid w:val="00E26E45"/>
    <w:rsid w:val="00E31C36"/>
    <w:rsid w:val="00E3720C"/>
    <w:rsid w:val="00E57FC6"/>
    <w:rsid w:val="00E803D7"/>
    <w:rsid w:val="00E871D2"/>
    <w:rsid w:val="00E9171B"/>
    <w:rsid w:val="00EF7DC1"/>
    <w:rsid w:val="00F20968"/>
    <w:rsid w:val="00F41C42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193EC"/>
  <w15:docId w15:val="{A3430A78-4B6C-448F-A6FA-F279DA41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fz.gov.pl/zarzadzenia-prezesa/zarzadzenia-prezesa-nfz/zarzadzenie-nr-232018dais,6741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61ED1-AA0C-47DD-89DA-DDE4480E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1377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Julita Szataniak</cp:lastModifiedBy>
  <cp:revision>12</cp:revision>
  <dcterms:created xsi:type="dcterms:W3CDTF">2021-10-19T08:57:00Z</dcterms:created>
  <dcterms:modified xsi:type="dcterms:W3CDTF">2021-11-10T22:46:00Z</dcterms:modified>
</cp:coreProperties>
</file>